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FDEF" w14:textId="77777777" w:rsidR="00861F1B" w:rsidRDefault="00861F1B" w:rsidP="003A7D64">
      <w:pPr>
        <w:spacing w:before="100" w:beforeAutospacing="1" w:after="100" w:afterAutospacing="1"/>
        <w:contextualSpacing/>
        <w:jc w:val="both"/>
        <w:rPr>
          <w:b/>
          <w:sz w:val="20"/>
          <w:szCs w:val="20"/>
        </w:rPr>
      </w:pPr>
      <w:r>
        <w:rPr>
          <w:b/>
          <w:sz w:val="20"/>
          <w:szCs w:val="20"/>
        </w:rPr>
        <w:t>Informacja prasowa</w:t>
      </w:r>
    </w:p>
    <w:p w14:paraId="0FD4B65C" w14:textId="212C5012" w:rsidR="00861F1B" w:rsidRDefault="00861F1B" w:rsidP="003A7D64">
      <w:pPr>
        <w:spacing w:before="100" w:beforeAutospacing="1" w:after="100" w:afterAutospacing="1"/>
        <w:contextualSpacing/>
        <w:jc w:val="right"/>
        <w:rPr>
          <w:b/>
          <w:sz w:val="20"/>
          <w:szCs w:val="20"/>
        </w:rPr>
      </w:pPr>
      <w:r>
        <w:rPr>
          <w:b/>
          <w:sz w:val="20"/>
          <w:szCs w:val="20"/>
        </w:rPr>
        <w:t xml:space="preserve">Warszawa, </w:t>
      </w:r>
      <w:r w:rsidR="007642FE">
        <w:rPr>
          <w:b/>
          <w:sz w:val="20"/>
          <w:szCs w:val="20"/>
        </w:rPr>
        <w:t>26</w:t>
      </w:r>
      <w:r>
        <w:rPr>
          <w:b/>
          <w:sz w:val="20"/>
          <w:szCs w:val="20"/>
        </w:rPr>
        <w:t>.0</w:t>
      </w:r>
      <w:r w:rsidR="003C2749">
        <w:rPr>
          <w:b/>
          <w:sz w:val="20"/>
          <w:szCs w:val="20"/>
        </w:rPr>
        <w:t>9</w:t>
      </w:r>
      <w:r>
        <w:rPr>
          <w:b/>
          <w:sz w:val="20"/>
          <w:szCs w:val="20"/>
        </w:rPr>
        <w:t>.2023 r.</w:t>
      </w:r>
    </w:p>
    <w:p w14:paraId="6E64968D" w14:textId="77777777" w:rsidR="00861F1B" w:rsidRDefault="00861F1B" w:rsidP="003A7D64">
      <w:pPr>
        <w:spacing w:before="100" w:beforeAutospacing="1" w:after="100" w:afterAutospacing="1"/>
        <w:contextualSpacing/>
        <w:jc w:val="both"/>
        <w:rPr>
          <w:b/>
          <w:sz w:val="20"/>
          <w:szCs w:val="20"/>
        </w:rPr>
      </w:pPr>
    </w:p>
    <w:p w14:paraId="3146562F" w14:textId="612F47BA" w:rsidR="00BF3867" w:rsidRDefault="009A6363" w:rsidP="003A7D64">
      <w:pPr>
        <w:spacing w:before="100" w:beforeAutospacing="1" w:after="100" w:afterAutospacing="1"/>
        <w:contextualSpacing/>
        <w:jc w:val="center"/>
        <w:rPr>
          <w:rFonts w:cs="Calibri"/>
          <w:b/>
          <w:bCs/>
          <w:sz w:val="28"/>
          <w:szCs w:val="28"/>
        </w:rPr>
      </w:pPr>
      <w:r>
        <w:rPr>
          <w:rFonts w:cs="Calibri"/>
          <w:b/>
          <w:bCs/>
          <w:sz w:val="28"/>
          <w:szCs w:val="28"/>
        </w:rPr>
        <w:t>Transformacja cyfrowa i digitalizacja w sektorze faktoringowym</w:t>
      </w:r>
    </w:p>
    <w:p w14:paraId="1C8F81E9" w14:textId="77777777" w:rsidR="00F77C65" w:rsidRDefault="00F77C65" w:rsidP="003A7D64">
      <w:pPr>
        <w:spacing w:before="100" w:beforeAutospacing="1" w:after="100" w:afterAutospacing="1"/>
        <w:contextualSpacing/>
        <w:jc w:val="both"/>
        <w:rPr>
          <w:rFonts w:cs="Calibri"/>
          <w:b/>
          <w:bCs/>
          <w:sz w:val="28"/>
          <w:szCs w:val="28"/>
        </w:rPr>
      </w:pPr>
    </w:p>
    <w:p w14:paraId="2EFF74CB" w14:textId="24118385" w:rsidR="00F77C65" w:rsidRDefault="00F77C65" w:rsidP="003A7D64">
      <w:pPr>
        <w:spacing w:before="100" w:beforeAutospacing="1" w:after="100" w:afterAutospacing="1"/>
        <w:contextualSpacing/>
        <w:jc w:val="both"/>
        <w:rPr>
          <w:rFonts w:cs="Calibri"/>
          <w:b/>
          <w:bCs/>
          <w:sz w:val="24"/>
          <w:szCs w:val="24"/>
        </w:rPr>
      </w:pPr>
      <w:r w:rsidRPr="00F77C65">
        <w:rPr>
          <w:rFonts w:cs="Calibri"/>
          <w:b/>
          <w:bCs/>
          <w:sz w:val="24"/>
          <w:szCs w:val="24"/>
        </w:rPr>
        <w:t xml:space="preserve">Postępująca i coraz bardziej zaawansowana </w:t>
      </w:r>
      <w:r>
        <w:rPr>
          <w:rFonts w:cs="Calibri"/>
          <w:b/>
          <w:bCs/>
          <w:sz w:val="24"/>
          <w:szCs w:val="24"/>
        </w:rPr>
        <w:t>transformacja</w:t>
      </w:r>
      <w:r w:rsidRPr="00F77C65">
        <w:rPr>
          <w:rFonts w:cs="Calibri"/>
          <w:b/>
          <w:bCs/>
          <w:sz w:val="24"/>
          <w:szCs w:val="24"/>
        </w:rPr>
        <w:t xml:space="preserve"> cyfrowa przedsiębiorstw dotyka także branżę faktoringową. Głównym celem digitalizacji jest zapewnienie klientom wygody oraz szybkiej i sprawnej obsługi, a samemu rynkowi wzrostu, tym bardziej że zainteresowanie usługą nadal utrzymuje się na wysokim poziomie.</w:t>
      </w:r>
    </w:p>
    <w:p w14:paraId="6EADE6D3" w14:textId="77777777" w:rsidR="00283B7E" w:rsidRDefault="00283B7E" w:rsidP="003A7D64">
      <w:pPr>
        <w:spacing w:before="100" w:beforeAutospacing="1" w:after="100" w:afterAutospacing="1"/>
        <w:contextualSpacing/>
        <w:jc w:val="both"/>
        <w:rPr>
          <w:rFonts w:cs="Calibri"/>
          <w:b/>
          <w:bCs/>
          <w:sz w:val="24"/>
          <w:szCs w:val="24"/>
        </w:rPr>
      </w:pPr>
    </w:p>
    <w:p w14:paraId="7649FA86" w14:textId="4EEF539E" w:rsidR="009A600C" w:rsidRDefault="009A600C" w:rsidP="003A7D64">
      <w:pPr>
        <w:spacing w:before="100" w:beforeAutospacing="1" w:after="100" w:afterAutospacing="1"/>
        <w:contextualSpacing/>
        <w:jc w:val="both"/>
        <w:rPr>
          <w:rFonts w:cs="Calibri"/>
          <w:sz w:val="24"/>
          <w:szCs w:val="24"/>
        </w:rPr>
      </w:pPr>
      <w:r w:rsidRPr="009A600C">
        <w:rPr>
          <w:rFonts w:cs="Calibri"/>
          <w:sz w:val="24"/>
          <w:szCs w:val="24"/>
        </w:rPr>
        <w:t xml:space="preserve">Wiodące firmy faktoringowe konsekwentnie implementują nowe rozwiązania i produkty, mimo że dynamika wzrostu w sektorze nie jest tak imponująca jak w ostatnich latach. Wdrożenie innowacyjnych narzędzi ma nie tylko usprawnić komfort nawiązywania współpracy, ale również dotrzeć z ofertą do zupełnie nowych odbiorców, którzy do tej pory w ogóle nie korzystali z usługi faktoringu. Digitalizacja oraz transformacja cyfrowa sprawiają, że biznes w coraz większym zakresie przenosi się z kanałów tradycyjnych do szeroko pojętego </w:t>
      </w:r>
      <w:proofErr w:type="spellStart"/>
      <w:r w:rsidRPr="009A600C">
        <w:rPr>
          <w:rFonts w:cs="Calibri"/>
          <w:sz w:val="24"/>
          <w:szCs w:val="24"/>
        </w:rPr>
        <w:t>online'u</w:t>
      </w:r>
      <w:proofErr w:type="spellEnd"/>
      <w:r w:rsidRPr="009A600C">
        <w:rPr>
          <w:rFonts w:cs="Calibri"/>
          <w:sz w:val="24"/>
          <w:szCs w:val="24"/>
        </w:rPr>
        <w:t>. Wystarczy wspomnieć o zdalnym zawieraniu umów, przez Internet</w:t>
      </w:r>
      <w:r w:rsidR="00BC13C9">
        <w:rPr>
          <w:rFonts w:cs="Calibri"/>
          <w:sz w:val="24"/>
          <w:szCs w:val="24"/>
        </w:rPr>
        <w:t>,</w:t>
      </w:r>
      <w:r w:rsidRPr="009A600C">
        <w:rPr>
          <w:rFonts w:cs="Calibri"/>
          <w:sz w:val="24"/>
          <w:szCs w:val="24"/>
        </w:rPr>
        <w:t xml:space="preserve"> w dowolnym czasie i z dowolnego miejsca. Poza tym wdrażane są szybkie płatności, a także automatyzacja w zakresie samych rozliczeń. </w:t>
      </w:r>
    </w:p>
    <w:p w14:paraId="385448E9" w14:textId="77777777" w:rsidR="003A7D64" w:rsidRDefault="003A7D64" w:rsidP="003A7D64">
      <w:pPr>
        <w:spacing w:before="100" w:beforeAutospacing="1" w:after="100" w:afterAutospacing="1"/>
        <w:contextualSpacing/>
        <w:jc w:val="both"/>
        <w:rPr>
          <w:rFonts w:cs="Calibri"/>
          <w:sz w:val="24"/>
          <w:szCs w:val="24"/>
        </w:rPr>
      </w:pPr>
    </w:p>
    <w:p w14:paraId="4567F615" w14:textId="0C8E7749" w:rsidR="002D635C" w:rsidRDefault="002F065F" w:rsidP="003A7D64">
      <w:pPr>
        <w:spacing w:before="100" w:beforeAutospacing="1" w:after="100" w:afterAutospacing="1"/>
        <w:contextualSpacing/>
        <w:jc w:val="both"/>
        <w:rPr>
          <w:rFonts w:cs="Calibri"/>
          <w:sz w:val="24"/>
          <w:szCs w:val="24"/>
        </w:rPr>
      </w:pPr>
      <w:r w:rsidRPr="002F065F">
        <w:rPr>
          <w:rFonts w:cs="Calibri"/>
          <w:sz w:val="24"/>
          <w:szCs w:val="24"/>
        </w:rPr>
        <w:t xml:space="preserve">Skraca się również czas oczekiwania na środki. Firmy faktoringowe coraz szybciej rozpatrują wnioski, wprowadzając wiele usprawnień, mających docelowo jeszcze bardziej podnieść komfort korzystania z faktoringu, także w obszarze codziennego zgłaszania nowych dokumentów płatniczych. Istnieją rozwiązania, które pozwalają przedsiębiorcom otrzymać środki za wystawione faktury w ciągu zaledwie kilku godzin. </w:t>
      </w:r>
    </w:p>
    <w:p w14:paraId="0BCA3ABE" w14:textId="77777777" w:rsidR="009155AB" w:rsidRDefault="009155AB" w:rsidP="003A7D64">
      <w:pPr>
        <w:spacing w:before="100" w:beforeAutospacing="1" w:after="100" w:afterAutospacing="1"/>
        <w:contextualSpacing/>
        <w:jc w:val="both"/>
        <w:rPr>
          <w:rFonts w:cs="Calibri"/>
          <w:sz w:val="24"/>
          <w:szCs w:val="24"/>
        </w:rPr>
      </w:pPr>
    </w:p>
    <w:p w14:paraId="6B953664" w14:textId="5CC95BE8" w:rsidR="009155AB" w:rsidRDefault="009155AB" w:rsidP="003A7D64">
      <w:pPr>
        <w:spacing w:before="100" w:beforeAutospacing="1" w:after="100" w:afterAutospacing="1"/>
        <w:contextualSpacing/>
        <w:jc w:val="both"/>
        <w:rPr>
          <w:rFonts w:cs="Calibri"/>
          <w:sz w:val="24"/>
          <w:szCs w:val="24"/>
        </w:rPr>
      </w:pPr>
      <w:r>
        <w:rPr>
          <w:rFonts w:cs="Calibri"/>
          <w:sz w:val="24"/>
          <w:szCs w:val="24"/>
        </w:rPr>
        <w:t xml:space="preserve">Udział rynkowy BNP </w:t>
      </w:r>
      <w:proofErr w:type="spellStart"/>
      <w:r>
        <w:rPr>
          <w:rFonts w:cs="Calibri"/>
          <w:sz w:val="24"/>
          <w:szCs w:val="24"/>
        </w:rPr>
        <w:t>Paribas</w:t>
      </w:r>
      <w:proofErr w:type="spellEnd"/>
      <w:r>
        <w:rPr>
          <w:rFonts w:cs="Calibri"/>
          <w:sz w:val="24"/>
          <w:szCs w:val="24"/>
        </w:rPr>
        <w:t xml:space="preserve"> Faktoring wynosi prawie 20%. Celem biznesowym jest natomiast wydłużenie relacji z klientem. Im więcej informacji będzie on w stanie zdobyć samodzielnie, </w:t>
      </w:r>
      <w:r w:rsidRPr="009155AB">
        <w:rPr>
          <w:rFonts w:cs="Calibri"/>
          <w:sz w:val="24"/>
          <w:szCs w:val="24"/>
        </w:rPr>
        <w:t xml:space="preserve">tym więcej czasu jego opiekun uzyska na rozmowę na temat potencjalnych kierunków rozwoju współpracy. W kontekście dostarczenia przez klienta danych, </w:t>
      </w:r>
      <w:r>
        <w:rPr>
          <w:rFonts w:cs="Calibri"/>
          <w:sz w:val="24"/>
          <w:szCs w:val="24"/>
        </w:rPr>
        <w:t xml:space="preserve">firma </w:t>
      </w:r>
      <w:r w:rsidRPr="009155AB">
        <w:rPr>
          <w:rFonts w:cs="Calibri"/>
          <w:sz w:val="24"/>
          <w:szCs w:val="24"/>
        </w:rPr>
        <w:t>stawia na automatyzację oraz ograniczenie wymogów dotyczących dokumentów. Z perspektywy faktoranta, oznacza to zarówno mniej uciążliwy proces przedłużenia limitu, jak i jego skrócenie. Całość będzie praktycznie zamykać się w ciągu 24 godzin.</w:t>
      </w:r>
    </w:p>
    <w:p w14:paraId="3E5BFD6B" w14:textId="77777777" w:rsidR="003A7D64" w:rsidRDefault="003A7D64" w:rsidP="003A7D64">
      <w:pPr>
        <w:spacing w:before="100" w:beforeAutospacing="1" w:after="100" w:afterAutospacing="1"/>
        <w:contextualSpacing/>
        <w:jc w:val="both"/>
        <w:rPr>
          <w:rFonts w:cs="Calibri"/>
          <w:i/>
          <w:iCs/>
          <w:sz w:val="24"/>
          <w:szCs w:val="24"/>
        </w:rPr>
      </w:pPr>
    </w:p>
    <w:p w14:paraId="41FDF921" w14:textId="6CB6D247" w:rsidR="00D717EB" w:rsidRPr="009155AB" w:rsidRDefault="00D717EB" w:rsidP="003A7D64">
      <w:pPr>
        <w:spacing w:before="100" w:beforeAutospacing="1" w:after="100" w:afterAutospacing="1"/>
        <w:contextualSpacing/>
        <w:jc w:val="both"/>
        <w:rPr>
          <w:rFonts w:cs="Calibri"/>
          <w:sz w:val="24"/>
          <w:szCs w:val="24"/>
        </w:rPr>
      </w:pPr>
      <w:r w:rsidRPr="009155AB">
        <w:rPr>
          <w:rFonts w:cs="Calibri"/>
          <w:i/>
          <w:iCs/>
          <w:sz w:val="24"/>
          <w:szCs w:val="24"/>
        </w:rPr>
        <w:t xml:space="preserve">Sposobem na wydłużenie wspomnianych relacji jest wdrożenie inteligentnych algorytmów oraz automatycznych procesów do obsługi faktoringu. Przykładem może być </w:t>
      </w:r>
      <w:r w:rsidR="009155AB" w:rsidRPr="009155AB">
        <w:rPr>
          <w:rFonts w:cs="Calibri"/>
          <w:i/>
          <w:iCs/>
          <w:sz w:val="24"/>
          <w:szCs w:val="24"/>
        </w:rPr>
        <w:t xml:space="preserve">nasz </w:t>
      </w:r>
      <w:r w:rsidR="00C1539B" w:rsidRPr="009155AB">
        <w:rPr>
          <w:rFonts w:cs="Calibri"/>
          <w:i/>
          <w:iCs/>
          <w:sz w:val="24"/>
          <w:szCs w:val="24"/>
        </w:rPr>
        <w:t>system faktoringowy e-trade, czyli system online dedykowany do obsługi transakcji faktoringowych.</w:t>
      </w:r>
      <w:r w:rsidR="009155AB" w:rsidRPr="009155AB">
        <w:rPr>
          <w:rFonts w:cs="Calibri"/>
          <w:i/>
          <w:iCs/>
          <w:sz w:val="24"/>
          <w:szCs w:val="24"/>
        </w:rPr>
        <w:t xml:space="preserve"> </w:t>
      </w:r>
      <w:r w:rsidR="00C1539B" w:rsidRPr="009155AB">
        <w:rPr>
          <w:rFonts w:cs="Calibri"/>
          <w:i/>
          <w:iCs/>
          <w:sz w:val="24"/>
          <w:szCs w:val="24"/>
        </w:rPr>
        <w:t xml:space="preserve"> Charakteryzuje się swobodną wymianą danych pomiędzy klientem a faktorem przy zachowaniu najwyższych standardów bezpieczeństwa i jakości, intuicyjnością w zakresie </w:t>
      </w:r>
      <w:r w:rsidR="00C1539B" w:rsidRPr="009155AB">
        <w:rPr>
          <w:rFonts w:cs="Calibri"/>
          <w:i/>
          <w:iCs/>
          <w:sz w:val="24"/>
          <w:szCs w:val="24"/>
        </w:rPr>
        <w:lastRenderedPageBreak/>
        <w:t xml:space="preserve">obsługi oraz wieloma raportami sprawozdawczymi, z możliwością definiowania pod konkretne potrzeby faktoranta.  </w:t>
      </w:r>
      <w:r w:rsidRPr="009155AB">
        <w:rPr>
          <w:rFonts w:cs="Calibri"/>
          <w:i/>
          <w:iCs/>
          <w:sz w:val="24"/>
          <w:szCs w:val="24"/>
        </w:rPr>
        <w:t>Celem cyfryzacji jest również automatyzacja środowiska pracy. Ponadto, zmiany obejmują wewnętrzne procesy oceny ryzyka kredytowego transakcji, niezbędnego do przedłużenia limitu. Wymaga on zaangażowania klienta pod względem dostarczenia wymaganych przez faktora danych</w:t>
      </w:r>
      <w:r w:rsidR="009155AB">
        <w:rPr>
          <w:rFonts w:cs="Calibri"/>
          <w:i/>
          <w:iCs/>
          <w:sz w:val="24"/>
          <w:szCs w:val="24"/>
        </w:rPr>
        <w:t xml:space="preserve"> – </w:t>
      </w:r>
      <w:r w:rsidR="009155AB">
        <w:rPr>
          <w:rFonts w:cs="Calibri"/>
          <w:sz w:val="24"/>
          <w:szCs w:val="24"/>
        </w:rPr>
        <w:t xml:space="preserve">mówi </w:t>
      </w:r>
      <w:r w:rsidR="009155AB" w:rsidRPr="009155AB">
        <w:rPr>
          <w:rFonts w:cs="Calibri"/>
          <w:b/>
          <w:bCs/>
          <w:sz w:val="24"/>
          <w:szCs w:val="24"/>
        </w:rPr>
        <w:t xml:space="preserve">Eliza Wyrzykowska, członkini zarządu w BNP </w:t>
      </w:r>
      <w:proofErr w:type="spellStart"/>
      <w:r w:rsidR="009155AB" w:rsidRPr="009155AB">
        <w:rPr>
          <w:rFonts w:cs="Calibri"/>
          <w:b/>
          <w:bCs/>
          <w:sz w:val="24"/>
          <w:szCs w:val="24"/>
        </w:rPr>
        <w:t>Paribas</w:t>
      </w:r>
      <w:proofErr w:type="spellEnd"/>
      <w:r w:rsidR="009155AB" w:rsidRPr="009155AB">
        <w:rPr>
          <w:rFonts w:cs="Calibri"/>
          <w:b/>
          <w:bCs/>
          <w:sz w:val="24"/>
          <w:szCs w:val="24"/>
        </w:rPr>
        <w:t xml:space="preserve"> Faktoring.</w:t>
      </w:r>
    </w:p>
    <w:p w14:paraId="2043AAF8" w14:textId="77777777" w:rsidR="003A7D64" w:rsidRDefault="003A7D64" w:rsidP="003A7D64">
      <w:pPr>
        <w:spacing w:before="100" w:beforeAutospacing="1" w:after="100" w:afterAutospacing="1"/>
        <w:contextualSpacing/>
        <w:jc w:val="both"/>
        <w:rPr>
          <w:rFonts w:cs="Calibri"/>
          <w:i/>
          <w:iCs/>
          <w:sz w:val="24"/>
          <w:szCs w:val="24"/>
        </w:rPr>
      </w:pPr>
    </w:p>
    <w:p w14:paraId="3CDDA502" w14:textId="5F02A6B0" w:rsidR="00C267ED" w:rsidRDefault="00D717EB" w:rsidP="003A7D64">
      <w:pPr>
        <w:spacing w:before="100" w:beforeAutospacing="1" w:after="100" w:afterAutospacing="1"/>
        <w:contextualSpacing/>
        <w:jc w:val="both"/>
        <w:rPr>
          <w:rFonts w:cs="Calibri"/>
          <w:sz w:val="24"/>
          <w:szCs w:val="24"/>
        </w:rPr>
      </w:pPr>
      <w:r>
        <w:rPr>
          <w:rFonts w:cs="Calibri"/>
          <w:sz w:val="24"/>
          <w:szCs w:val="24"/>
        </w:rPr>
        <w:t xml:space="preserve">Klienci, którzy po raz pierwszy korzystają z faktoringu, priorytetowo traktują otrzymanie przelewu za fakturę w możliwie najkrótszym terminie. Nie są zainteresowani momentem wydania decyzji kredytowej czy </w:t>
      </w:r>
      <w:r w:rsidR="003A7D64">
        <w:rPr>
          <w:rFonts w:cs="Calibri"/>
          <w:sz w:val="24"/>
          <w:szCs w:val="24"/>
        </w:rPr>
        <w:t>podpisania umowy. Nadrzędną potrzebą jest szybki dostęp do gotówki. W wielu przypadkach czas otrzymania środków wydłuża się ze względu na oczekiwanie na zatwierdzenie cesji wierzytelności lub potwierdzenie faktury przez odbiorcę. Jest to jednak czynnik zupełnie niezależny zarówno od faktora, jak i faktoranta.</w:t>
      </w:r>
    </w:p>
    <w:p w14:paraId="12FD2927" w14:textId="77777777" w:rsidR="003A7D64" w:rsidRPr="00DF7DE1" w:rsidRDefault="003A7D64" w:rsidP="003A7D64">
      <w:pPr>
        <w:spacing w:before="100" w:beforeAutospacing="1" w:after="100" w:afterAutospacing="1"/>
        <w:contextualSpacing/>
        <w:jc w:val="both"/>
        <w:rPr>
          <w:rFonts w:cs="Calibri"/>
          <w:sz w:val="24"/>
          <w:szCs w:val="24"/>
        </w:rPr>
      </w:pPr>
    </w:p>
    <w:p w14:paraId="19C016DC" w14:textId="77777777" w:rsidR="007C430C" w:rsidRPr="007C430C" w:rsidRDefault="007C430C" w:rsidP="003A7D64">
      <w:pPr>
        <w:spacing w:before="100" w:beforeAutospacing="1" w:after="100" w:afterAutospacing="1"/>
        <w:contextualSpacing/>
        <w:jc w:val="center"/>
      </w:pPr>
      <w:r w:rsidRPr="007C430C">
        <w:t>***</w:t>
      </w:r>
    </w:p>
    <w:p w14:paraId="7939A69F" w14:textId="77777777" w:rsidR="007C430C" w:rsidRPr="007C430C" w:rsidRDefault="007C430C" w:rsidP="003A7D64">
      <w:pPr>
        <w:spacing w:before="100" w:beforeAutospacing="1" w:after="100" w:afterAutospacing="1"/>
        <w:contextualSpacing/>
        <w:jc w:val="both"/>
      </w:pPr>
      <w:r w:rsidRPr="007C430C">
        <w:rPr>
          <w:b/>
          <w:sz w:val="20"/>
        </w:rPr>
        <w:t xml:space="preserve">BNP </w:t>
      </w:r>
      <w:proofErr w:type="spellStart"/>
      <w:r w:rsidRPr="007C430C">
        <w:rPr>
          <w:b/>
          <w:sz w:val="20"/>
        </w:rPr>
        <w:t>Paribas</w:t>
      </w:r>
      <w:proofErr w:type="spellEnd"/>
      <w:r w:rsidRPr="007C430C">
        <w:rPr>
          <w:b/>
          <w:sz w:val="20"/>
        </w:rPr>
        <w:t xml:space="preserve"> Faktoring Sp. z o.o.</w:t>
      </w:r>
      <w:r w:rsidRPr="007C430C">
        <w:rPr>
          <w:sz w:val="20"/>
        </w:rPr>
        <w:t xml:space="preserve"> jest spółką faktoringową, należącą do Grupy BNP </w:t>
      </w:r>
      <w:proofErr w:type="spellStart"/>
      <w:r w:rsidRPr="007C430C">
        <w:rPr>
          <w:sz w:val="20"/>
        </w:rPr>
        <w:t>Paribas</w:t>
      </w:r>
      <w:proofErr w:type="spellEnd"/>
      <w:r w:rsidRPr="007C430C">
        <w:rPr>
          <w:sz w:val="20"/>
        </w:rPr>
        <w:t xml:space="preserve"> Factoring, lidera na międzynarodowym rynku faktoringu</w:t>
      </w:r>
      <w:r w:rsidR="00BF7B67">
        <w:rPr>
          <w:sz w:val="20"/>
        </w:rPr>
        <w:t xml:space="preserve"> z</w:t>
      </w:r>
      <w:r w:rsidRPr="007C430C">
        <w:rPr>
          <w:sz w:val="20"/>
        </w:rPr>
        <w:t xml:space="preserve"> 50-letnim doświadczeniem oraz siecią spółek funkcjonujących w </w:t>
      </w:r>
      <w:r w:rsidRPr="00C82989">
        <w:rPr>
          <w:sz w:val="20"/>
        </w:rPr>
        <w:t>17 krajach Europy, Azji i Afryki.</w:t>
      </w:r>
    </w:p>
    <w:p w14:paraId="33BA2483" w14:textId="77777777" w:rsidR="007C430C" w:rsidRDefault="007C430C" w:rsidP="003A7D64">
      <w:pPr>
        <w:spacing w:before="100" w:beforeAutospacing="1" w:after="100" w:afterAutospacing="1"/>
        <w:contextualSpacing/>
        <w:jc w:val="both"/>
        <w:rPr>
          <w:sz w:val="20"/>
        </w:rPr>
      </w:pPr>
    </w:p>
    <w:p w14:paraId="07178E15" w14:textId="77777777" w:rsidR="007C430C" w:rsidRDefault="007C430C" w:rsidP="003A7D64">
      <w:pPr>
        <w:spacing w:before="100" w:beforeAutospacing="1" w:after="100" w:afterAutospacing="1"/>
        <w:contextualSpacing/>
        <w:jc w:val="both"/>
        <w:rPr>
          <w:sz w:val="20"/>
        </w:rPr>
      </w:pPr>
      <w:r w:rsidRPr="007C430C">
        <w:rPr>
          <w:sz w:val="20"/>
        </w:rPr>
        <w:t xml:space="preserve">BNP </w:t>
      </w:r>
      <w:proofErr w:type="spellStart"/>
      <w:r w:rsidRPr="007C430C">
        <w:rPr>
          <w:sz w:val="20"/>
        </w:rPr>
        <w:t>Paribas</w:t>
      </w:r>
      <w:proofErr w:type="spellEnd"/>
      <w:r w:rsidRPr="007C430C">
        <w:rPr>
          <w:sz w:val="20"/>
        </w:rPr>
        <w:t xml:space="preserve"> Faktoring w Polsce działa od 2006 roku i jest jedną z najszybciej rozwijających się firm faktoringowych na</w:t>
      </w:r>
      <w:r>
        <w:rPr>
          <w:sz w:val="20"/>
        </w:rPr>
        <w:t xml:space="preserve"> rynku, zajmując czołowe miejsca w rankingach</w:t>
      </w:r>
      <w:r w:rsidRPr="007C430C">
        <w:rPr>
          <w:sz w:val="20"/>
        </w:rPr>
        <w:t xml:space="preserve"> firm faktoringowych</w:t>
      </w:r>
      <w:r>
        <w:rPr>
          <w:sz w:val="20"/>
        </w:rPr>
        <w:t>, publikowanych</w:t>
      </w:r>
      <w:r w:rsidRPr="007C430C">
        <w:rPr>
          <w:sz w:val="20"/>
        </w:rPr>
        <w:t xml:space="preserve"> przez Polski Związek Faktorów. Swoją ofertę kieruje do małych, średnich i dużych przedsiębiorstw produkcyjnych, handlowych, usługowych oraz rolno</w:t>
      </w:r>
      <w:r>
        <w:rPr>
          <w:sz w:val="20"/>
        </w:rPr>
        <w:t>-</w:t>
      </w:r>
      <w:r w:rsidRPr="007C430C">
        <w:rPr>
          <w:sz w:val="20"/>
        </w:rPr>
        <w:t>spożywczych, prowadzących sprzedaż z odroczonym terminem płatności. Korzystając z doświadczeń światowej grupy, spółka oferuje rozwiązania również dla międzynarodowych grup kapitałowych, których celem jest jednolite podejście do faktoringu we wszystkich podmiotach. Oferta spółki dostępna jest</w:t>
      </w:r>
      <w:r>
        <w:rPr>
          <w:sz w:val="20"/>
        </w:rPr>
        <w:t xml:space="preserve"> także</w:t>
      </w:r>
      <w:r w:rsidRPr="007C430C">
        <w:rPr>
          <w:sz w:val="20"/>
        </w:rPr>
        <w:t xml:space="preserve"> w oddziałach BNP </w:t>
      </w:r>
      <w:proofErr w:type="spellStart"/>
      <w:r w:rsidRPr="007C430C">
        <w:rPr>
          <w:sz w:val="20"/>
        </w:rPr>
        <w:t>Paribas</w:t>
      </w:r>
      <w:proofErr w:type="spellEnd"/>
      <w:r w:rsidRPr="007C430C">
        <w:rPr>
          <w:sz w:val="20"/>
        </w:rPr>
        <w:t xml:space="preserve"> Bank Polska S.A. na terenie całego kraju.</w:t>
      </w:r>
      <w:r w:rsidR="00051D9D">
        <w:rPr>
          <w:sz w:val="20"/>
        </w:rPr>
        <w:t xml:space="preserve"> </w:t>
      </w:r>
    </w:p>
    <w:p w14:paraId="2DB282F6" w14:textId="77777777" w:rsidR="00DE0E30" w:rsidRDefault="00DE0E30" w:rsidP="003A7D64">
      <w:pPr>
        <w:spacing w:before="100" w:beforeAutospacing="1" w:after="100" w:afterAutospacing="1"/>
        <w:contextualSpacing/>
        <w:jc w:val="both"/>
        <w:rPr>
          <w:sz w:val="20"/>
        </w:rPr>
      </w:pPr>
    </w:p>
    <w:p w14:paraId="3456EE36" w14:textId="77777777" w:rsidR="00DE0E30" w:rsidRDefault="00DE0E30" w:rsidP="003A7D64">
      <w:pPr>
        <w:spacing w:before="100" w:beforeAutospacing="1" w:after="100" w:afterAutospacing="1"/>
        <w:contextualSpacing/>
        <w:jc w:val="both"/>
        <w:rPr>
          <w:sz w:val="20"/>
        </w:rPr>
      </w:pPr>
      <w:r>
        <w:rPr>
          <w:sz w:val="20"/>
        </w:rPr>
        <w:t xml:space="preserve">Spółka jest członkiem światowych i polskich organizacji, zrzeszających firmy faktoringowe, m.in. </w:t>
      </w:r>
      <w:r>
        <w:rPr>
          <w:b/>
          <w:sz w:val="20"/>
        </w:rPr>
        <w:t>Polskiego Związku</w:t>
      </w:r>
      <w:r w:rsidRPr="00DE0E30">
        <w:rPr>
          <w:b/>
          <w:sz w:val="20"/>
        </w:rPr>
        <w:t xml:space="preserve"> Faktorów i FCI (</w:t>
      </w:r>
      <w:proofErr w:type="spellStart"/>
      <w:r w:rsidRPr="00DE0E30">
        <w:rPr>
          <w:b/>
          <w:sz w:val="20"/>
        </w:rPr>
        <w:t>Facilitating</w:t>
      </w:r>
      <w:proofErr w:type="spellEnd"/>
      <w:r w:rsidRPr="00DE0E30">
        <w:rPr>
          <w:b/>
          <w:sz w:val="20"/>
        </w:rPr>
        <w:t xml:space="preserve"> Open </w:t>
      </w:r>
      <w:proofErr w:type="spellStart"/>
      <w:r w:rsidRPr="00DE0E30">
        <w:rPr>
          <w:b/>
          <w:sz w:val="20"/>
        </w:rPr>
        <w:t>Account</w:t>
      </w:r>
      <w:proofErr w:type="spellEnd"/>
      <w:r w:rsidRPr="00DE0E30">
        <w:rPr>
          <w:b/>
          <w:sz w:val="20"/>
        </w:rPr>
        <w:t xml:space="preserve"> – </w:t>
      </w:r>
      <w:proofErr w:type="spellStart"/>
      <w:r w:rsidRPr="00DE0E30">
        <w:rPr>
          <w:b/>
          <w:sz w:val="20"/>
        </w:rPr>
        <w:t>Receivables</w:t>
      </w:r>
      <w:proofErr w:type="spellEnd"/>
      <w:r w:rsidRPr="00DE0E30">
        <w:rPr>
          <w:b/>
          <w:sz w:val="20"/>
        </w:rPr>
        <w:t xml:space="preserve"> Finance).</w:t>
      </w:r>
      <w:r w:rsidR="00051D9D">
        <w:rPr>
          <w:b/>
          <w:sz w:val="20"/>
        </w:rPr>
        <w:t xml:space="preserve"> </w:t>
      </w:r>
    </w:p>
    <w:p w14:paraId="05FD551A" w14:textId="77777777" w:rsidR="007C430C" w:rsidRDefault="007C430C" w:rsidP="003A7D64">
      <w:pPr>
        <w:spacing w:before="100" w:beforeAutospacing="1" w:after="100" w:afterAutospacing="1"/>
        <w:contextualSpacing/>
        <w:jc w:val="both"/>
        <w:rPr>
          <w:sz w:val="20"/>
        </w:rPr>
      </w:pPr>
    </w:p>
    <w:p w14:paraId="62B684DC" w14:textId="77777777" w:rsidR="007C430C" w:rsidRPr="000943E4" w:rsidRDefault="007C430C" w:rsidP="003A7D64">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b/>
          <w:color w:val="000000"/>
          <w:sz w:val="20"/>
          <w:szCs w:val="20"/>
        </w:rPr>
        <w:t>Więcej informacji:</w:t>
      </w:r>
    </w:p>
    <w:p w14:paraId="0F13D187" w14:textId="77777777" w:rsidR="007C430C" w:rsidRPr="000943E4" w:rsidRDefault="00000000" w:rsidP="003A7D64">
      <w:pPr>
        <w:pBdr>
          <w:top w:val="nil"/>
          <w:left w:val="nil"/>
          <w:bottom w:val="nil"/>
          <w:right w:val="nil"/>
          <w:between w:val="nil"/>
        </w:pBdr>
        <w:spacing w:before="100" w:beforeAutospacing="1" w:after="100" w:afterAutospacing="1"/>
        <w:ind w:hanging="2"/>
        <w:contextualSpacing/>
        <w:jc w:val="both"/>
        <w:rPr>
          <w:b/>
          <w:color w:val="000000"/>
          <w:sz w:val="20"/>
          <w:szCs w:val="20"/>
        </w:rPr>
      </w:pPr>
      <w:hyperlink r:id="rId7" w:history="1">
        <w:r w:rsidR="007C430C" w:rsidRPr="00B9218E">
          <w:rPr>
            <w:rStyle w:val="Hipercze"/>
            <w:b/>
            <w:sz w:val="20"/>
            <w:szCs w:val="20"/>
          </w:rPr>
          <w:t>www.faktoring.bnpparibas.pl</w:t>
        </w:r>
      </w:hyperlink>
      <w:r w:rsidR="007C430C">
        <w:rPr>
          <w:b/>
          <w:sz w:val="20"/>
          <w:szCs w:val="20"/>
        </w:rPr>
        <w:t xml:space="preserve"> </w:t>
      </w:r>
    </w:p>
    <w:p w14:paraId="0659E736" w14:textId="77777777" w:rsidR="007C430C" w:rsidRPr="000943E4" w:rsidRDefault="007C430C" w:rsidP="003A7D64">
      <w:pPr>
        <w:pBdr>
          <w:top w:val="nil"/>
          <w:left w:val="nil"/>
          <w:bottom w:val="nil"/>
          <w:right w:val="nil"/>
          <w:between w:val="nil"/>
        </w:pBdr>
        <w:spacing w:before="100" w:beforeAutospacing="1" w:after="100" w:afterAutospacing="1"/>
        <w:ind w:hanging="2"/>
        <w:contextualSpacing/>
        <w:jc w:val="both"/>
        <w:rPr>
          <w:color w:val="000000"/>
          <w:sz w:val="20"/>
          <w:szCs w:val="20"/>
        </w:rPr>
      </w:pPr>
    </w:p>
    <w:p w14:paraId="4207BAD0" w14:textId="77777777" w:rsidR="007C430C" w:rsidRPr="000943E4" w:rsidRDefault="007C430C" w:rsidP="003A7D64">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b/>
          <w:color w:val="000000"/>
          <w:sz w:val="20"/>
          <w:szCs w:val="20"/>
        </w:rPr>
        <w:t>Kontakt dla mediów:</w:t>
      </w:r>
    </w:p>
    <w:p w14:paraId="3D96A03E" w14:textId="77777777" w:rsidR="007C430C" w:rsidRPr="000943E4" w:rsidRDefault="007C430C" w:rsidP="003A7D64">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color w:val="000000"/>
          <w:sz w:val="20"/>
          <w:szCs w:val="20"/>
        </w:rPr>
        <w:t>Bartosz Sosnówka</w:t>
      </w:r>
    </w:p>
    <w:p w14:paraId="568E4CD4" w14:textId="77777777" w:rsidR="007C430C" w:rsidRPr="000943E4" w:rsidRDefault="007C430C" w:rsidP="003A7D64">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color w:val="000000"/>
          <w:sz w:val="20"/>
          <w:szCs w:val="20"/>
        </w:rPr>
        <w:t xml:space="preserve">E: </w:t>
      </w:r>
      <w:hyperlink r:id="rId8">
        <w:r w:rsidRPr="000943E4">
          <w:rPr>
            <w:color w:val="0000FF"/>
            <w:sz w:val="20"/>
            <w:szCs w:val="20"/>
            <w:u w:val="single"/>
          </w:rPr>
          <w:t>bartosz.sosnowka@dwapiar.pl</w:t>
        </w:r>
      </w:hyperlink>
    </w:p>
    <w:p w14:paraId="2C2646D8" w14:textId="77777777" w:rsidR="007C430C" w:rsidRPr="00124090" w:rsidRDefault="007C430C" w:rsidP="003A7D64">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color w:val="000000"/>
          <w:sz w:val="20"/>
          <w:szCs w:val="20"/>
        </w:rPr>
        <w:t>M: 517 476</w:t>
      </w:r>
      <w:r>
        <w:rPr>
          <w:color w:val="000000"/>
          <w:sz w:val="20"/>
          <w:szCs w:val="20"/>
        </w:rPr>
        <w:t> </w:t>
      </w:r>
      <w:r w:rsidRPr="000943E4">
        <w:rPr>
          <w:color w:val="000000"/>
          <w:sz w:val="20"/>
          <w:szCs w:val="20"/>
        </w:rPr>
        <w:t>361</w:t>
      </w:r>
    </w:p>
    <w:sectPr w:rsidR="007C430C" w:rsidRPr="0012409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64AF" w14:textId="77777777" w:rsidR="003854E4" w:rsidRDefault="003854E4" w:rsidP="007C430C">
      <w:pPr>
        <w:spacing w:after="0" w:line="240" w:lineRule="auto"/>
      </w:pPr>
      <w:r>
        <w:separator/>
      </w:r>
    </w:p>
  </w:endnote>
  <w:endnote w:type="continuationSeparator" w:id="0">
    <w:p w14:paraId="007CCF4B" w14:textId="77777777" w:rsidR="003854E4" w:rsidRDefault="003854E4" w:rsidP="007C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AA4C" w14:textId="77777777" w:rsidR="003854E4" w:rsidRDefault="003854E4" w:rsidP="007C430C">
      <w:pPr>
        <w:spacing w:after="0" w:line="240" w:lineRule="auto"/>
      </w:pPr>
      <w:r>
        <w:separator/>
      </w:r>
    </w:p>
  </w:footnote>
  <w:footnote w:type="continuationSeparator" w:id="0">
    <w:p w14:paraId="043ED0B2" w14:textId="77777777" w:rsidR="003854E4" w:rsidRDefault="003854E4" w:rsidP="007C4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8E8C" w14:textId="77777777" w:rsidR="007C430C" w:rsidRDefault="001D716F" w:rsidP="007C430C">
    <w:pPr>
      <w:pStyle w:val="Nagwek"/>
      <w:jc w:val="center"/>
    </w:pPr>
    <w:r w:rsidRPr="00B4370B">
      <w:rPr>
        <w:noProof/>
        <w:lang w:eastAsia="pl-PL"/>
      </w:rPr>
      <w:drawing>
        <wp:inline distT="0" distB="0" distL="0" distR="0" wp14:anchorId="680EEA29" wp14:editId="1F3A0BE6">
          <wp:extent cx="3611880" cy="101346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1880" cy="10134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30C"/>
    <w:rsid w:val="00051D9D"/>
    <w:rsid w:val="0005686E"/>
    <w:rsid w:val="00060453"/>
    <w:rsid w:val="00062187"/>
    <w:rsid w:val="000B3BB9"/>
    <w:rsid w:val="000E0E4F"/>
    <w:rsid w:val="0010191C"/>
    <w:rsid w:val="001021FC"/>
    <w:rsid w:val="00124090"/>
    <w:rsid w:val="00144540"/>
    <w:rsid w:val="00157CAF"/>
    <w:rsid w:val="00161687"/>
    <w:rsid w:val="001662C7"/>
    <w:rsid w:val="0018583B"/>
    <w:rsid w:val="001D5A11"/>
    <w:rsid w:val="001D6E61"/>
    <w:rsid w:val="001D716F"/>
    <w:rsid w:val="001E26C3"/>
    <w:rsid w:val="002070FE"/>
    <w:rsid w:val="00216D49"/>
    <w:rsid w:val="0022109C"/>
    <w:rsid w:val="00222A28"/>
    <w:rsid w:val="002231DA"/>
    <w:rsid w:val="00232AE6"/>
    <w:rsid w:val="002720C0"/>
    <w:rsid w:val="00283B7E"/>
    <w:rsid w:val="00285523"/>
    <w:rsid w:val="002923D2"/>
    <w:rsid w:val="002938B1"/>
    <w:rsid w:val="002A3F41"/>
    <w:rsid w:val="002B02AD"/>
    <w:rsid w:val="002B10F8"/>
    <w:rsid w:val="002D635C"/>
    <w:rsid w:val="002F065F"/>
    <w:rsid w:val="00315304"/>
    <w:rsid w:val="003201AB"/>
    <w:rsid w:val="00327202"/>
    <w:rsid w:val="00346382"/>
    <w:rsid w:val="003469BC"/>
    <w:rsid w:val="00352BEF"/>
    <w:rsid w:val="00377188"/>
    <w:rsid w:val="003854E4"/>
    <w:rsid w:val="003A7D64"/>
    <w:rsid w:val="003C101F"/>
    <w:rsid w:val="003C2749"/>
    <w:rsid w:val="003D667F"/>
    <w:rsid w:val="00432FAD"/>
    <w:rsid w:val="00440995"/>
    <w:rsid w:val="00461A10"/>
    <w:rsid w:val="004D0A08"/>
    <w:rsid w:val="004E4F10"/>
    <w:rsid w:val="004F6904"/>
    <w:rsid w:val="00511FA8"/>
    <w:rsid w:val="00512E82"/>
    <w:rsid w:val="00534301"/>
    <w:rsid w:val="00560E4B"/>
    <w:rsid w:val="005618DA"/>
    <w:rsid w:val="00590B59"/>
    <w:rsid w:val="005B31E3"/>
    <w:rsid w:val="005E48E2"/>
    <w:rsid w:val="005F50C8"/>
    <w:rsid w:val="00634120"/>
    <w:rsid w:val="0066613A"/>
    <w:rsid w:val="0069585A"/>
    <w:rsid w:val="006C491D"/>
    <w:rsid w:val="006D0730"/>
    <w:rsid w:val="00700A11"/>
    <w:rsid w:val="00730A60"/>
    <w:rsid w:val="007405E4"/>
    <w:rsid w:val="007642FE"/>
    <w:rsid w:val="00764C2E"/>
    <w:rsid w:val="00772BEE"/>
    <w:rsid w:val="0078721D"/>
    <w:rsid w:val="007A5718"/>
    <w:rsid w:val="007A7ECA"/>
    <w:rsid w:val="007C142B"/>
    <w:rsid w:val="007C430C"/>
    <w:rsid w:val="007E1739"/>
    <w:rsid w:val="0081421D"/>
    <w:rsid w:val="008457E7"/>
    <w:rsid w:val="00861F1B"/>
    <w:rsid w:val="0089005D"/>
    <w:rsid w:val="00896C61"/>
    <w:rsid w:val="008D1F29"/>
    <w:rsid w:val="00903301"/>
    <w:rsid w:val="0090387E"/>
    <w:rsid w:val="009155AB"/>
    <w:rsid w:val="00915A30"/>
    <w:rsid w:val="00946C7B"/>
    <w:rsid w:val="00993314"/>
    <w:rsid w:val="009A600C"/>
    <w:rsid w:val="009A6363"/>
    <w:rsid w:val="009B1B51"/>
    <w:rsid w:val="009C25C5"/>
    <w:rsid w:val="00A07567"/>
    <w:rsid w:val="00A15E5D"/>
    <w:rsid w:val="00A7174B"/>
    <w:rsid w:val="00A745DF"/>
    <w:rsid w:val="00A87C9D"/>
    <w:rsid w:val="00AB50FC"/>
    <w:rsid w:val="00AF60B7"/>
    <w:rsid w:val="00B12F51"/>
    <w:rsid w:val="00B43AB5"/>
    <w:rsid w:val="00B5577E"/>
    <w:rsid w:val="00B62536"/>
    <w:rsid w:val="00BA62EB"/>
    <w:rsid w:val="00BB3ED3"/>
    <w:rsid w:val="00BC13C9"/>
    <w:rsid w:val="00BC4CCD"/>
    <w:rsid w:val="00BE6D57"/>
    <w:rsid w:val="00BF3867"/>
    <w:rsid w:val="00BF6AD9"/>
    <w:rsid w:val="00BF7B67"/>
    <w:rsid w:val="00C1539B"/>
    <w:rsid w:val="00C267ED"/>
    <w:rsid w:val="00C56CCC"/>
    <w:rsid w:val="00C82978"/>
    <w:rsid w:val="00C82989"/>
    <w:rsid w:val="00CE7194"/>
    <w:rsid w:val="00D016B7"/>
    <w:rsid w:val="00D62196"/>
    <w:rsid w:val="00D717EB"/>
    <w:rsid w:val="00D74176"/>
    <w:rsid w:val="00D77924"/>
    <w:rsid w:val="00D8426B"/>
    <w:rsid w:val="00D93D7A"/>
    <w:rsid w:val="00DE0E30"/>
    <w:rsid w:val="00DF7DE1"/>
    <w:rsid w:val="00E01684"/>
    <w:rsid w:val="00E30266"/>
    <w:rsid w:val="00E84B44"/>
    <w:rsid w:val="00E8554B"/>
    <w:rsid w:val="00EB035D"/>
    <w:rsid w:val="00EE5B4F"/>
    <w:rsid w:val="00EF27D2"/>
    <w:rsid w:val="00EF538D"/>
    <w:rsid w:val="00F0114B"/>
    <w:rsid w:val="00F128FE"/>
    <w:rsid w:val="00F30D5E"/>
    <w:rsid w:val="00F509B5"/>
    <w:rsid w:val="00F659E7"/>
    <w:rsid w:val="00F73130"/>
    <w:rsid w:val="00F76180"/>
    <w:rsid w:val="00F77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7E629"/>
  <w15:chartTrackingRefBased/>
  <w15:docId w15:val="{F64E6369-12B6-433F-9E57-5743BAE8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C430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C430C"/>
    <w:rPr>
      <w:rFonts w:ascii="Tahoma" w:hAnsi="Tahoma" w:cs="Tahoma"/>
      <w:sz w:val="16"/>
      <w:szCs w:val="16"/>
    </w:rPr>
  </w:style>
  <w:style w:type="paragraph" w:styleId="Nagwek">
    <w:name w:val="header"/>
    <w:basedOn w:val="Normalny"/>
    <w:link w:val="NagwekZnak"/>
    <w:uiPriority w:val="99"/>
    <w:unhideWhenUsed/>
    <w:rsid w:val="007C43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30C"/>
  </w:style>
  <w:style w:type="paragraph" w:styleId="Stopka">
    <w:name w:val="footer"/>
    <w:basedOn w:val="Normalny"/>
    <w:link w:val="StopkaZnak"/>
    <w:uiPriority w:val="99"/>
    <w:unhideWhenUsed/>
    <w:rsid w:val="007C43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30C"/>
  </w:style>
  <w:style w:type="character" w:styleId="Hipercze">
    <w:name w:val="Hyperlink"/>
    <w:uiPriority w:val="99"/>
    <w:unhideWhenUsed/>
    <w:rsid w:val="007C430C"/>
    <w:rPr>
      <w:color w:val="0000FF"/>
      <w:u w:val="single"/>
    </w:rPr>
  </w:style>
  <w:style w:type="character" w:styleId="Odwoaniedokomentarza">
    <w:name w:val="annotation reference"/>
    <w:uiPriority w:val="99"/>
    <w:semiHidden/>
    <w:unhideWhenUsed/>
    <w:rsid w:val="001D5A11"/>
    <w:rPr>
      <w:sz w:val="16"/>
      <w:szCs w:val="16"/>
    </w:rPr>
  </w:style>
  <w:style w:type="paragraph" w:styleId="Tekstkomentarza">
    <w:name w:val="annotation text"/>
    <w:basedOn w:val="Normalny"/>
    <w:link w:val="TekstkomentarzaZnak"/>
    <w:uiPriority w:val="99"/>
    <w:unhideWhenUsed/>
    <w:rsid w:val="001D5A11"/>
    <w:rPr>
      <w:sz w:val="20"/>
      <w:szCs w:val="20"/>
    </w:rPr>
  </w:style>
  <w:style w:type="character" w:customStyle="1" w:styleId="TekstkomentarzaZnak">
    <w:name w:val="Tekst komentarza Znak"/>
    <w:link w:val="Tekstkomentarza"/>
    <w:uiPriority w:val="99"/>
    <w:rsid w:val="001D5A11"/>
    <w:rPr>
      <w:lang w:eastAsia="en-US"/>
    </w:rPr>
  </w:style>
  <w:style w:type="paragraph" w:styleId="Tematkomentarza">
    <w:name w:val="annotation subject"/>
    <w:basedOn w:val="Tekstkomentarza"/>
    <w:next w:val="Tekstkomentarza"/>
    <w:link w:val="TematkomentarzaZnak"/>
    <w:uiPriority w:val="99"/>
    <w:semiHidden/>
    <w:unhideWhenUsed/>
    <w:rsid w:val="001D5A11"/>
    <w:rPr>
      <w:b/>
      <w:bCs/>
    </w:rPr>
  </w:style>
  <w:style w:type="character" w:customStyle="1" w:styleId="TematkomentarzaZnak">
    <w:name w:val="Temat komentarza Znak"/>
    <w:link w:val="Tematkomentarza"/>
    <w:uiPriority w:val="99"/>
    <w:semiHidden/>
    <w:rsid w:val="001D5A11"/>
    <w:rPr>
      <w:b/>
      <w:bCs/>
      <w:lang w:eastAsia="en-US"/>
    </w:rPr>
  </w:style>
  <w:style w:type="paragraph" w:styleId="Poprawka">
    <w:name w:val="Revision"/>
    <w:hidden/>
    <w:uiPriority w:val="99"/>
    <w:semiHidden/>
    <w:rsid w:val="00534301"/>
    <w:rPr>
      <w:sz w:val="22"/>
      <w:szCs w:val="22"/>
      <w:lang w:eastAsia="en-US"/>
    </w:rPr>
  </w:style>
  <w:style w:type="paragraph" w:styleId="Tekstprzypisukocowego">
    <w:name w:val="endnote text"/>
    <w:basedOn w:val="Normalny"/>
    <w:link w:val="TekstprzypisukocowegoZnak"/>
    <w:uiPriority w:val="99"/>
    <w:semiHidden/>
    <w:unhideWhenUsed/>
    <w:rsid w:val="00232A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2AE6"/>
    <w:rPr>
      <w:lang w:eastAsia="en-US"/>
    </w:rPr>
  </w:style>
  <w:style w:type="character" w:styleId="Odwoanieprzypisukocowego">
    <w:name w:val="endnote reference"/>
    <w:basedOn w:val="Domylnaczcionkaakapitu"/>
    <w:uiPriority w:val="99"/>
    <w:semiHidden/>
    <w:unhideWhenUsed/>
    <w:rsid w:val="00232AE6"/>
    <w:rPr>
      <w:vertAlign w:val="superscript"/>
    </w:rPr>
  </w:style>
  <w:style w:type="character" w:styleId="Uwydatnienie">
    <w:name w:val="Emphasis"/>
    <w:uiPriority w:val="20"/>
    <w:qFormat/>
    <w:rsid w:val="002855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osz.sosnowka@dwapiar.pl" TargetMode="External"/><Relationship Id="rId3" Type="http://schemas.openxmlformats.org/officeDocument/2006/relationships/settings" Target="settings.xml"/><Relationship Id="rId7" Type="http://schemas.openxmlformats.org/officeDocument/2006/relationships/hyperlink" Target="http://www.faktoring.bnpparibas.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A4910-35D0-461F-8D1A-CE72F9CF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700</Words>
  <Characters>4205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4896</CharactersWithSpaces>
  <SharedDoc>false</SharedDoc>
  <HLinks>
    <vt:vector size="12" baseType="variant">
      <vt:variant>
        <vt:i4>458875</vt:i4>
      </vt:variant>
      <vt:variant>
        <vt:i4>3</vt:i4>
      </vt:variant>
      <vt:variant>
        <vt:i4>0</vt:i4>
      </vt:variant>
      <vt:variant>
        <vt:i4>5</vt:i4>
      </vt:variant>
      <vt:variant>
        <vt:lpwstr>mailto:bartosz.sosnowka@dwapiar.pl</vt:lpwstr>
      </vt:variant>
      <vt:variant>
        <vt:lpwstr/>
      </vt:variant>
      <vt:variant>
        <vt:i4>8257658</vt:i4>
      </vt:variant>
      <vt:variant>
        <vt:i4>0</vt:i4>
      </vt:variant>
      <vt:variant>
        <vt:i4>0</vt:i4>
      </vt:variant>
      <vt:variant>
        <vt:i4>5</vt:i4>
      </vt:variant>
      <vt:variant>
        <vt:lpwstr>http://www.faktoring.bnpparibas.pl/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Sosnek</dc:creator>
  <cp:keywords/>
  <cp:lastModifiedBy>Bart Sosnek</cp:lastModifiedBy>
  <cp:revision>4</cp:revision>
  <dcterms:created xsi:type="dcterms:W3CDTF">2023-09-21T12:32:00Z</dcterms:created>
  <dcterms:modified xsi:type="dcterms:W3CDTF">2023-09-21T12:35:00Z</dcterms:modified>
</cp:coreProperties>
</file>